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355F" w:rsidRPr="009C7734" w:rsidRDefault="0036207F" w:rsidP="00DA355F">
      <w:pPr>
        <w:pStyle w:val="Testonormale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i/>
          <w:iCs/>
          <w:sz w:val="24"/>
          <w:szCs w:val="24"/>
          <w:bdr w:val="nil"/>
          <w:lang w:val="en-GB"/>
        </w:rPr>
        <w:t>Press release</w:t>
      </w:r>
    </w:p>
    <w:p w:rsidR="009C1E1E" w:rsidRPr="009C7734" w:rsidRDefault="009C1E1E" w:rsidP="00DA355F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355F" w:rsidRPr="009C7734" w:rsidRDefault="0036207F" w:rsidP="00DA355F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en-GB"/>
        </w:rPr>
        <w:t xml:space="preserve">Green light for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en-GB"/>
        </w:rPr>
        <w:t xml:space="preserve"> International</w:t>
      </w:r>
    </w:p>
    <w:p w:rsidR="00DA355F" w:rsidRPr="009C7734" w:rsidRDefault="00DA355F" w:rsidP="00DA355F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7734" w:rsidRDefault="0036207F" w:rsidP="00DA355F">
      <w:pPr>
        <w:pStyle w:val="Testonormale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il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il"/>
          <w:lang w:val="en-GB"/>
        </w:rPr>
        <w:t xml:space="preserve">Bologna's review of the agricultural machinery opens the registrations with an impressive number of subscribers.In just over two days, 620 registrations have already been completed, with a surface demand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il"/>
          <w:lang w:val="en-GB"/>
        </w:rPr>
        <w:t>of one third of the total."The smoke screen raised by the Sima in Paris - commented the leaders of FederUnacoma - did not confuse the sector's industries".</w:t>
      </w:r>
    </w:p>
    <w:p w:rsidR="009C7734" w:rsidRDefault="009C7734" w:rsidP="00DA355F">
      <w:pPr>
        <w:pStyle w:val="Testonormale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il"/>
          <w:lang w:val="en-GB"/>
        </w:rPr>
      </w:pPr>
    </w:p>
    <w:p w:rsidR="00DA355F" w:rsidRPr="009C7734" w:rsidRDefault="009C7734" w:rsidP="00DA355F">
      <w:pPr>
        <w:pStyle w:val="Testonormale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EIMA </w:t>
      </w:r>
      <w:r w:rsidR="0036207F"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International, the great exhibition of agricultural mechanics that will take place in Bologna </w:t>
      </w:r>
      <w:r w:rsidR="0036207F"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>from 11 to 15 November 2020, starts its race in an exciting way.The registrations on the online platform officially open at 11:00 on Monday 23 September, and the Italian exhibition organized by FederUnacoma recorded 620 formalized applications in just over</w:t>
      </w:r>
      <w:r w:rsidR="0036207F"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 two days, of which 120 were foreign, with a request for exhibition spaces totalling about 60 thousand square metres.This is a powerful signal of the interest that this exhibition arouses in the sector's industries, worried about securing a space in an eve</w:t>
      </w:r>
      <w:r w:rsidR="0036207F"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>nt that in recent years has always recorded a number of requests exceeding the capacity of the entire exhibition complex.</w:t>
      </w:r>
    </w:p>
    <w:p w:rsidR="00DA355F" w:rsidRPr="009C7734" w:rsidRDefault="0036207F" w:rsidP="00DA355F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>In the last edition (November 2018) there were 1,950 participating industries, for a net exhibition area of 150 thousand square metres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 (350 thousand gross), a level that could be reached quickly if in just two days more than one third of the entire space has already been reserved.</w:t>
      </w:r>
    </w:p>
    <w:p w:rsidR="00DA355F" w:rsidRPr="009C7734" w:rsidRDefault="0036207F" w:rsidP="00DA355F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"The smoke screen raised by Sima, the Paris show that tried to compete with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 with a change of dates and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a very vague and visionary recovery project - commented the leaders of FederUnacoma - did not confuse the sector's industries, which implement concrete technological innovations and operate on real markets"."FederUnacoma and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 are now stronger than ever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 xml:space="preserve"> - the show's managers added - and motivated to offer their exhibitors highly professional exposure and important business opportunities"."We start from real and certified technical data, starting from the 318 thousand visitors of the last edition - they c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n-GB"/>
        </w:rPr>
        <w:t>onclude - to create a truly extraordinary next edition".</w:t>
      </w:r>
    </w:p>
    <w:p w:rsidR="00DA355F" w:rsidRPr="009C7734" w:rsidRDefault="00DA355F" w:rsidP="00DA355F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48ED" w:rsidRPr="004F0002" w:rsidRDefault="0036207F">
      <w:pPr>
        <w:spacing w:after="160" w:line="256" w:lineRule="auto"/>
        <w:jc w:val="both"/>
        <w:rPr>
          <w:lang w:val="it-IT"/>
        </w:rPr>
      </w:pPr>
      <w:r>
        <w:rPr>
          <w:rStyle w:val="Nessuno"/>
          <w:rFonts w:eastAsia="Times New Roman" w:cs="Times New Roman"/>
          <w:b/>
          <w:bCs/>
          <w:lang w:val="en-GB"/>
        </w:rPr>
        <w:t>Rome, 26 September 2019</w:t>
      </w:r>
      <w:hyperlink r:id="rId6" w:history="1"/>
    </w:p>
    <w:bookmarkEnd w:id="0"/>
    <w:p w:rsidR="00EE4071" w:rsidRPr="004F0002" w:rsidRDefault="00EE4071">
      <w:pPr>
        <w:spacing w:after="160" w:line="256" w:lineRule="auto"/>
        <w:jc w:val="both"/>
        <w:rPr>
          <w:lang w:val="it-IT"/>
        </w:rPr>
      </w:pPr>
    </w:p>
    <w:sectPr w:rsidR="00EE4071" w:rsidRPr="004F0002" w:rsidSect="00241D2E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07F" w:rsidRDefault="0036207F" w:rsidP="00241D2E">
      <w:r>
        <w:separator/>
      </w:r>
    </w:p>
  </w:endnote>
  <w:endnote w:type="continuationSeparator" w:id="1">
    <w:p w:rsidR="0036207F" w:rsidRDefault="0036207F" w:rsidP="00241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241D2E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 w:rsidR="0036207F">
      <w:instrText xml:space="preserve"> PAGE </w:instrText>
    </w:r>
    <w:r>
      <w:fldChar w:fldCharType="separate"/>
    </w:r>
    <w:r w:rsidR="009C773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07F" w:rsidRDefault="0036207F" w:rsidP="00241D2E">
      <w:r>
        <w:separator/>
      </w:r>
    </w:p>
  </w:footnote>
  <w:footnote w:type="continuationSeparator" w:id="1">
    <w:p w:rsidR="0036207F" w:rsidRDefault="0036207F" w:rsidP="00241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36207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313664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350DE"/>
    <w:rsid w:val="00241D2E"/>
    <w:rsid w:val="002A22CF"/>
    <w:rsid w:val="0036207F"/>
    <w:rsid w:val="004F0002"/>
    <w:rsid w:val="00625E6E"/>
    <w:rsid w:val="007A6A83"/>
    <w:rsid w:val="00924C43"/>
    <w:rsid w:val="00924F09"/>
    <w:rsid w:val="00954265"/>
    <w:rsid w:val="009C1E1E"/>
    <w:rsid w:val="009C7734"/>
    <w:rsid w:val="00A648ED"/>
    <w:rsid w:val="00B9471A"/>
    <w:rsid w:val="00DA355F"/>
    <w:rsid w:val="00E53964"/>
    <w:rsid w:val="00EE4071"/>
    <w:rsid w:val="00FC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41D2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241D2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41D2E"/>
    <w:rPr>
      <w:u w:val="single"/>
    </w:rPr>
  </w:style>
  <w:style w:type="table" w:customStyle="1" w:styleId="TableNormal0">
    <w:name w:val="Table Normal_0"/>
    <w:rsid w:val="00241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241D2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rsid w:val="00241D2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241D2E"/>
  </w:style>
  <w:style w:type="paragraph" w:customStyle="1" w:styleId="Default">
    <w:name w:val="Default"/>
    <w:rsid w:val="00241D2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241D2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ma.it/it/photogaller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3</cp:revision>
  <dcterms:created xsi:type="dcterms:W3CDTF">2019-09-26T09:50:00Z</dcterms:created>
  <dcterms:modified xsi:type="dcterms:W3CDTF">2019-09-26T09:54:00Z</dcterms:modified>
</cp:coreProperties>
</file>